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</w:p>
    <w:tbl>
      <w:tblPr>
        <w:tblW w:w="10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48"/>
        <w:gridCol w:w="6379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06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nl-NL"/>
              </w:rPr>
              <w:t>Organisatie en/of project</w:t>
            </w:r>
          </w:p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Naam 1ste Contactpersoon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Telefoonnummer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E-mail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Naam 2</w:t>
            </w:r>
            <w:r>
              <w:rPr>
                <w:sz w:val="24"/>
                <w:szCs w:val="24"/>
                <w:shd w:val="nil" w:color="auto" w:fill="auto"/>
                <w:vertAlign w:val="superscript"/>
                <w:rtl w:val="0"/>
                <w:lang w:val="nl-NL"/>
              </w:rPr>
              <w:t>e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contactpersoon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Telefoonnummer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E-mail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IBAN rekeningnummer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0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48"/>
        <w:gridCol w:w="3188"/>
        <w:gridCol w:w="3191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06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nl-NL"/>
              </w:rPr>
              <w:t>Informatie voor de aanvraag</w:t>
            </w:r>
          </w:p>
        </w:tc>
      </w:tr>
      <w:tr>
        <w:tblPrEx>
          <w:shd w:val="clear" w:color="auto" w:fill="cdd4e9"/>
        </w:tblPrEx>
        <w:trPr>
          <w:trHeight w:val="99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Wat wilt u realiseren?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(max. 100 woorden).</w:t>
            </w:r>
          </w:p>
        </w:tc>
        <w:tc>
          <w:tcPr>
            <w:tcW w:type="dxa" w:w="6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9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Wat is het (maatschappelijk) belang en wat zijn de doelen?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(max. 250 woorden)</w:t>
            </w:r>
          </w:p>
        </w:tc>
        <w:tc>
          <w:tcPr>
            <w:tcW w:type="dxa" w:w="6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94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Geef aan welke mijlpalen er zijn en wanneer de einddatum van het project gepland is.</w:t>
            </w:r>
          </w:p>
        </w:tc>
        <w:tc>
          <w:tcPr>
            <w:tcW w:type="dxa" w:w="6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Wanneer zou u de bijdrage van het WinTfonds willen ontvangen?</w:t>
            </w:r>
          </w:p>
        </w:tc>
        <w:tc>
          <w:tcPr>
            <w:tcW w:type="dxa" w:w="6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Achteraf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50% halverwege en 50% achteraf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Kunt u een offerte overleggen?</w:t>
            </w:r>
          </w:p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Ja                                      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Nee</w:t>
            </w:r>
          </w:p>
        </w:tc>
      </w:tr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Wie profiteren van het project?</w:t>
            </w:r>
          </w:p>
        </w:tc>
        <w:tc>
          <w:tcPr>
            <w:tcW w:type="dxa" w:w="6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Geef een schatting van het aantal mensen dat hiervan profiteert?</w:t>
            </w:r>
          </w:p>
        </w:tc>
        <w:tc>
          <w:tcPr>
            <w:tcW w:type="dxa" w:w="6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0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48"/>
        <w:gridCol w:w="6379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06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nl-NL"/>
              </w:rPr>
              <w:t>Budget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Wat is het totale budget voor het project?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Wat is het bedrag dat u vraagt van het WinTfonds en wat wilt u daar mee doen?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Welke andere fondsen heeft u gevraagd om ondersteuning?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67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Indien van toepassing: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Hoe is het toekomstige onderhoud of beheer van uw project geregeld?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0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27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Bijlage</w:t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Factuur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Offerte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Begroting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Link website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Overeenkomst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nl-NL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Anders, nml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…………………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Bovenstaande gegevens worden door de stichting gebruikt om te kunnen beoordelen of u in aanmerking komt voor een bijdrage uit het WinTfonds. De persoonsgegevens worden alleen gebruikt als er vragen zijn voor aanvullende informatie.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5434329</wp:posOffset>
          </wp:positionH>
          <wp:positionV relativeFrom="page">
            <wp:posOffset>99059</wp:posOffset>
          </wp:positionV>
          <wp:extent cx="1668780" cy="739141"/>
          <wp:effectExtent l="0" t="0" r="0" b="0"/>
          <wp:wrapNone/>
          <wp:docPr id="1073741825" name="officeArt object" descr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" descr="Afbeelding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28"/>
        <w:szCs w:val="28"/>
        <w:rtl w:val="0"/>
        <w:lang w:val="nl-NL"/>
      </w:rPr>
      <w:t xml:space="preserve">Aanvraagformulier donatie Stichting WinTfonds Swifterbant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